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3339A7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2471">
              <w:rPr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A37D31F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46501C">
              <w:rPr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7849057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1E3F" w:rsidRPr="008B1E3F">
              <w:rPr>
                <w:b/>
                <w:sz w:val="24"/>
                <w:szCs w:val="24"/>
              </w:rPr>
              <w:t>Instytucje ochrony gospodarki rynkowej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772FD0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AC3BC1">
              <w:rPr>
                <w:sz w:val="24"/>
                <w:szCs w:val="24"/>
              </w:rPr>
              <w:t>56.2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0A8E5FA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DD75CC" w:rsidRPr="00911DBA">
              <w:rPr>
                <w:b/>
                <w:sz w:val="22"/>
                <w:szCs w:val="22"/>
              </w:rPr>
              <w:t>Prawo bezpieczeństwa publicznego/Prawo innowacyjnego przedsiębiorcy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0CA71E7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DD75CC" w:rsidRPr="002416CB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1F09667B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D75CC" w:rsidRPr="002416C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11F2BF4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D75CC" w:rsidRPr="002416CB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EA51A26" w:rsidR="00CA474D" w:rsidRPr="00911DBA" w:rsidRDefault="00DD75CC" w:rsidP="005E00DB">
            <w:pPr>
              <w:jc w:val="center"/>
              <w:rPr>
                <w:b/>
                <w:sz w:val="22"/>
                <w:szCs w:val="22"/>
              </w:rPr>
            </w:pPr>
            <w:r w:rsidRPr="00911DBA">
              <w:rPr>
                <w:b/>
                <w:sz w:val="22"/>
                <w:szCs w:val="22"/>
              </w:rPr>
              <w:t>1</w:t>
            </w:r>
            <w:r w:rsidR="008B1E3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58" w:type="dxa"/>
            <w:vAlign w:val="center"/>
          </w:tcPr>
          <w:p w14:paraId="6015246A" w14:textId="0A948BC8" w:rsidR="00CA474D" w:rsidRPr="00911DBA" w:rsidRDefault="008B1E3F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BA255F9" w:rsidR="00CA474D" w:rsidRPr="00622DCF" w:rsidRDefault="00DD75CC" w:rsidP="00520064">
            <w:pPr>
              <w:rPr>
                <w:sz w:val="22"/>
                <w:szCs w:val="22"/>
              </w:rPr>
            </w:pPr>
            <w:r w:rsidRPr="00DD75CC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98CF5BB" w:rsidR="00CA474D" w:rsidRPr="00622DCF" w:rsidRDefault="00DD75CC" w:rsidP="00520064">
            <w:pPr>
              <w:rPr>
                <w:sz w:val="22"/>
                <w:szCs w:val="22"/>
              </w:rPr>
            </w:pPr>
            <w:r w:rsidRPr="00DD75CC">
              <w:rPr>
                <w:sz w:val="22"/>
                <w:szCs w:val="22"/>
              </w:rPr>
              <w:t>dr Krzysztof Grablewski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63B4F89B" w:rsidR="00CA474D" w:rsidRPr="00622DCF" w:rsidRDefault="00B94C8E" w:rsidP="00DD75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</w:t>
            </w:r>
            <w:r w:rsidR="008B1E3F" w:rsidRPr="008B1E3F">
              <w:rPr>
                <w:sz w:val="22"/>
                <w:szCs w:val="22"/>
              </w:rPr>
              <w:t>instytucjonalny</w:t>
            </w:r>
            <w:r>
              <w:rPr>
                <w:sz w:val="22"/>
                <w:szCs w:val="22"/>
              </w:rPr>
              <w:t>mi</w:t>
            </w:r>
            <w:r w:rsidR="008B1E3F" w:rsidRPr="008B1E3F">
              <w:rPr>
                <w:sz w:val="22"/>
                <w:szCs w:val="22"/>
              </w:rPr>
              <w:t xml:space="preserve"> i prawny</w:t>
            </w:r>
            <w:r>
              <w:rPr>
                <w:sz w:val="22"/>
                <w:szCs w:val="22"/>
              </w:rPr>
              <w:t>mi</w:t>
            </w:r>
            <w:r w:rsidR="008B1E3F" w:rsidRPr="008B1E3F">
              <w:rPr>
                <w:sz w:val="22"/>
                <w:szCs w:val="22"/>
              </w:rPr>
              <w:t xml:space="preserve"> mechanizm</w:t>
            </w:r>
            <w:r>
              <w:rPr>
                <w:sz w:val="22"/>
                <w:szCs w:val="22"/>
              </w:rPr>
              <w:t>ami</w:t>
            </w:r>
            <w:r w:rsidR="008B1E3F" w:rsidRPr="008B1E3F">
              <w:rPr>
                <w:sz w:val="22"/>
                <w:szCs w:val="22"/>
              </w:rPr>
              <w:t xml:space="preserve"> ochrony gospodarki rynkowej w Polsce oraz w Unii Europejskiej. Studenci zapoznają się z systemem organów i regulacji zapewniających funkcjonowanie konkurencji, stabilności finansowej, ochrony konsumentów, przeciwdziałania praktykom monopolistycznym i nieuczciwym, a także zwalczania nadużyć gospodarczych.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3DCA176" w:rsidR="00CA474D" w:rsidRPr="00622DCF" w:rsidRDefault="00DD75C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D56716">
              <w:rPr>
                <w:sz w:val="22"/>
                <w:szCs w:val="22"/>
              </w:rPr>
              <w:t>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AC3BC1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AC3BC1" w:rsidRDefault="00CA474D" w:rsidP="00520064">
            <w:pPr>
              <w:jc w:val="center"/>
              <w:rPr>
                <w:sz w:val="24"/>
                <w:szCs w:val="24"/>
              </w:rPr>
            </w:pPr>
            <w:r w:rsidRPr="00AC3BC1">
              <w:rPr>
                <w:b/>
                <w:sz w:val="24"/>
                <w:szCs w:val="24"/>
              </w:rPr>
              <w:t>EFEKTY UCZENIA SIĘ</w:t>
            </w:r>
          </w:p>
        </w:tc>
      </w:tr>
      <w:tr w:rsidR="00CA474D" w:rsidRPr="00AC3BC1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AC3BC1" w:rsidRDefault="00CA474D" w:rsidP="00520064">
            <w:pPr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AC3BC1" w:rsidRDefault="00CA474D" w:rsidP="00520064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AC3BC1" w:rsidRDefault="00CA474D" w:rsidP="00520064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Kod kierunkowego efektu </w:t>
            </w:r>
          </w:p>
          <w:p w14:paraId="72C2A049" w14:textId="77777777" w:rsidR="00CA474D" w:rsidRPr="00AC3BC1" w:rsidRDefault="00CA474D" w:rsidP="00520064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uczenia się</w:t>
            </w:r>
          </w:p>
        </w:tc>
      </w:tr>
      <w:tr w:rsidR="008451F7" w:rsidRPr="00AC3BC1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8451F7" w:rsidRPr="00AC3BC1" w:rsidRDefault="008451F7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EA675E7" w:rsidR="008451F7" w:rsidRPr="00AC3BC1" w:rsidRDefault="008451F7" w:rsidP="008451F7">
            <w:pPr>
              <w:jc w:val="both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Ma pogłębioną wiedzę w </w:t>
            </w:r>
            <w:r w:rsidR="002836DC" w:rsidRPr="00AC3BC1">
              <w:rPr>
                <w:sz w:val="24"/>
                <w:szCs w:val="24"/>
              </w:rPr>
              <w:t>zakresie instytucjonalnych  i prawnych mechanizmów ochrony gospodarki rynkowej w Polsce oraz w Unii Europejskiej</w:t>
            </w:r>
            <w:r w:rsidRPr="00AC3BC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3600DDC" w:rsidR="008451F7" w:rsidRPr="00AC3BC1" w:rsidRDefault="009162B5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K_W02</w:t>
            </w:r>
          </w:p>
        </w:tc>
      </w:tr>
      <w:tr w:rsidR="008451F7" w:rsidRPr="00AC3BC1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8451F7" w:rsidRPr="00AC3BC1" w:rsidRDefault="008451F7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8C11EDE" w:rsidR="008451F7" w:rsidRPr="00AC3BC1" w:rsidRDefault="008451F7" w:rsidP="008451F7">
            <w:pPr>
              <w:jc w:val="both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Ma pogłębioną wiedzę w zakresie </w:t>
            </w:r>
            <w:r w:rsidR="002836DC" w:rsidRPr="00AC3BC1">
              <w:rPr>
                <w:sz w:val="24"/>
                <w:szCs w:val="24"/>
              </w:rPr>
              <w:t>systemu organów i regulacji zapewniających funkcjonowanie konkurencji, stabilności finansowej, ochrony konsumentów, przeciwdziałania praktykom monopolistycznym i nieuczciwym, a także zwalczania nadużyć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803E381" w:rsidR="008451F7" w:rsidRPr="00AC3BC1" w:rsidRDefault="009162B5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K_W06</w:t>
            </w:r>
          </w:p>
        </w:tc>
      </w:tr>
      <w:tr w:rsidR="008451F7" w:rsidRPr="00AC3BC1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8451F7" w:rsidRPr="00AC3BC1" w:rsidRDefault="008451F7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0A421AE3" w:rsidR="008451F7" w:rsidRPr="00AC3BC1" w:rsidRDefault="008451F7" w:rsidP="008451F7">
            <w:pPr>
              <w:jc w:val="both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Potrafi stosować metody</w:t>
            </w:r>
            <w:r w:rsidR="009162B5" w:rsidRPr="00AC3BC1">
              <w:rPr>
                <w:sz w:val="24"/>
                <w:szCs w:val="24"/>
              </w:rPr>
              <w:t xml:space="preserve">, </w:t>
            </w:r>
            <w:r w:rsidRPr="00AC3BC1">
              <w:rPr>
                <w:sz w:val="24"/>
                <w:szCs w:val="24"/>
              </w:rPr>
              <w:t xml:space="preserve">narzędzia analizy procesów </w:t>
            </w:r>
            <w:r w:rsidR="009162B5" w:rsidRPr="00AC3BC1">
              <w:rPr>
                <w:sz w:val="24"/>
                <w:szCs w:val="24"/>
              </w:rPr>
              <w:t>oraz</w:t>
            </w:r>
            <w:r w:rsidRPr="00AC3BC1">
              <w:rPr>
                <w:sz w:val="24"/>
                <w:szCs w:val="24"/>
              </w:rPr>
              <w:t xml:space="preserve"> zjawisk zachodzących w </w:t>
            </w:r>
            <w:r w:rsidR="002836DC" w:rsidRPr="00AC3BC1">
              <w:rPr>
                <w:sz w:val="24"/>
                <w:szCs w:val="24"/>
              </w:rPr>
              <w:t xml:space="preserve">gospodarce </w:t>
            </w:r>
            <w:r w:rsidRPr="00AC3BC1">
              <w:rPr>
                <w:sz w:val="24"/>
                <w:szCs w:val="24"/>
              </w:rPr>
              <w:t>i jej otoczeniu w odniesieniu do</w:t>
            </w:r>
            <w:r w:rsidR="002836DC" w:rsidRPr="00AC3BC1">
              <w:rPr>
                <w:sz w:val="24"/>
                <w:szCs w:val="24"/>
              </w:rPr>
              <w:t xml:space="preserve"> instytucji ochrony gospodarki rynkowej</w:t>
            </w:r>
            <w:r w:rsidRPr="00AC3BC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6D75E2" w:rsidR="008451F7" w:rsidRPr="00AC3BC1" w:rsidRDefault="009162B5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K_U10</w:t>
            </w:r>
          </w:p>
        </w:tc>
      </w:tr>
      <w:tr w:rsidR="008451F7" w:rsidRPr="00AC3BC1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8451F7" w:rsidRPr="00AC3BC1" w:rsidRDefault="008451F7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F7103BA" w:rsidR="008451F7" w:rsidRPr="00AC3BC1" w:rsidRDefault="008451F7" w:rsidP="008451F7">
            <w:pPr>
              <w:jc w:val="both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Potrafi zidentyfikować i rozwiązać konkretny problem związany z działalnością </w:t>
            </w:r>
            <w:r w:rsidR="002836DC" w:rsidRPr="00AC3BC1">
              <w:rPr>
                <w:sz w:val="24"/>
                <w:szCs w:val="24"/>
              </w:rPr>
              <w:t>instytucji ochrony gospodarki rynkowej</w:t>
            </w:r>
            <w:r w:rsidRPr="00AC3BC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E87FEDA" w:rsidR="008451F7" w:rsidRPr="00AC3BC1" w:rsidRDefault="009162B5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K_U12</w:t>
            </w:r>
          </w:p>
        </w:tc>
      </w:tr>
      <w:tr w:rsidR="008451F7" w:rsidRPr="00AC3BC1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8451F7" w:rsidRPr="00AC3BC1" w:rsidRDefault="008451F7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FD05548" w:rsidR="008451F7" w:rsidRPr="00AC3BC1" w:rsidRDefault="00FB3D45" w:rsidP="00FB3D45">
            <w:pPr>
              <w:jc w:val="both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 xml:space="preserve">Jest gotów do inicjowania działań na rzecz interesu publicznego </w:t>
            </w:r>
            <w:r w:rsidR="000B79E5" w:rsidRPr="00AC3BC1">
              <w:rPr>
                <w:sz w:val="24"/>
                <w:szCs w:val="24"/>
              </w:rPr>
              <w:t>i ochrony gospodarki rynkowej.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4B962F0" w:rsidR="008451F7" w:rsidRPr="00AC3BC1" w:rsidRDefault="009162B5" w:rsidP="008451F7">
            <w:pPr>
              <w:jc w:val="center"/>
              <w:rPr>
                <w:sz w:val="24"/>
                <w:szCs w:val="24"/>
              </w:rPr>
            </w:pPr>
            <w:r w:rsidRPr="00AC3BC1">
              <w:rPr>
                <w:sz w:val="24"/>
                <w:szCs w:val="24"/>
              </w:rPr>
              <w:t>K_K03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1C13E943" w14:textId="77777777" w:rsidR="00A5474D" w:rsidRDefault="00A5474D" w:rsidP="00CA474D">
      <w:pPr>
        <w:rPr>
          <w:sz w:val="24"/>
          <w:szCs w:val="24"/>
        </w:rPr>
      </w:pPr>
    </w:p>
    <w:p w14:paraId="6D034578" w14:textId="77777777" w:rsidR="00A5474D" w:rsidRDefault="00A5474D" w:rsidP="00CA474D">
      <w:pPr>
        <w:rPr>
          <w:sz w:val="24"/>
          <w:szCs w:val="24"/>
        </w:rPr>
      </w:pPr>
    </w:p>
    <w:p w14:paraId="078D69C3" w14:textId="77777777" w:rsidR="00A5474D" w:rsidRDefault="00A5474D" w:rsidP="00CA474D">
      <w:pPr>
        <w:rPr>
          <w:sz w:val="24"/>
          <w:szCs w:val="24"/>
        </w:rPr>
      </w:pPr>
    </w:p>
    <w:p w14:paraId="5DC2C3C7" w14:textId="77777777" w:rsidR="00A5474D" w:rsidRDefault="00A5474D" w:rsidP="00CA474D">
      <w:pPr>
        <w:rPr>
          <w:sz w:val="24"/>
          <w:szCs w:val="24"/>
        </w:rPr>
      </w:pPr>
    </w:p>
    <w:p w14:paraId="3632C78C" w14:textId="77777777" w:rsidR="00A5474D" w:rsidRPr="00742916" w:rsidRDefault="00A5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A5474D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A5474D" w:rsidRDefault="00CA474D" w:rsidP="00520064">
            <w:pPr>
              <w:jc w:val="center"/>
              <w:rPr>
                <w:sz w:val="24"/>
                <w:szCs w:val="24"/>
              </w:rPr>
            </w:pPr>
            <w:r w:rsidRPr="00A5474D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96492" w:rsidRPr="00A5474D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A5474D" w:rsidRDefault="004658B7" w:rsidP="00520064">
            <w:pPr>
              <w:rPr>
                <w:b/>
                <w:bCs/>
                <w:sz w:val="24"/>
                <w:szCs w:val="24"/>
              </w:rPr>
            </w:pPr>
            <w:r w:rsidRPr="00A5474D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723CBF" w:rsidRPr="00A5474D" w14:paraId="2B3B2E1B" w14:textId="77777777" w:rsidTr="00FB3D45">
        <w:tc>
          <w:tcPr>
            <w:tcW w:w="10008" w:type="dxa"/>
            <w:shd w:val="clear" w:color="auto" w:fill="FFFFFF" w:themeFill="background1"/>
          </w:tcPr>
          <w:p w14:paraId="0E1B522E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Prawne podstawy gospodarki rynkowej – konstytucyjne zasady ochrony własności, wolności działalności gospodarczej i społecznej gospodarki rynkowej.</w:t>
            </w:r>
          </w:p>
          <w:p w14:paraId="492C71FF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Państwo i jego rola w gospodarce rynkowej – granice interwencjonizmu państwowego; model polski i unijny.</w:t>
            </w:r>
          </w:p>
          <w:p w14:paraId="491E21D2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Ochrona konkurencji – zadania i kompetencje Prezesa UOKiK; przeciwdziałanie praktykom monopolistycznym i kartelowym; kontrola koncentracji przedsiębiorców.</w:t>
            </w:r>
          </w:p>
          <w:p w14:paraId="24045B7E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Ochrona konsumentów – instrumenty prawne i instytucjonalne, rola sądów powszechnych, rzeczników konsumentów, UOKiK, a także TSUE w sprawach konsumenckich.</w:t>
            </w:r>
          </w:p>
          <w:p w14:paraId="5636C152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Prawo rynku finansowego – instytucje nadzoru: Komisja Nadzoru Finansowego, Bankowy Fundusz Gwarancyjny, Narodowy Bank Polski; regulacje ostrożnościowe i mechanizmy ochrony stabilności systemu finansowego.</w:t>
            </w:r>
          </w:p>
          <w:p w14:paraId="0DA34ABF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Organy kontroli i audytu w gospodarce – Najwyższa Izba Kontroli, regionalne izby obrachunkowe, rola sądów administracyjnych.</w:t>
            </w:r>
          </w:p>
          <w:p w14:paraId="4C7740B3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Prawo rynku kapitałowego – giełdy, domy maklerskie, instytucje finansowe i mechanizmy nadzorcze KNF; ochrona inwestorów.</w:t>
            </w:r>
          </w:p>
          <w:p w14:paraId="15F9FF87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Prawo własności intelektualnej jako element ochrony rynku – Urząd Patentowy RP.</w:t>
            </w:r>
          </w:p>
          <w:p w14:paraId="32CC921F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Zwalczanie przestępczości gospodarczej – wyspecjalizowane instytucje i służby (m.in. prokuratura, CBA, organy KAS, sądy karne); regulacje w zakresie przestępstw gospodarczych.</w:t>
            </w:r>
          </w:p>
          <w:p w14:paraId="6D0E6BF4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Europejski i międzynarodowy wymiar ochrony rynku – Komisja Europejska, Europejski Urząd ds. Konkurencji, EBC, EBA, ESMA, OECD, WTO.</w:t>
            </w:r>
          </w:p>
          <w:p w14:paraId="5D504E6C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Ochrona uczciwości obrotu gospodarczego – regulacje przeciwdziałające praniu pieniędzy i finansowaniu terroryzmu; Generalny Inspektor Informacji Finansowej.</w:t>
            </w:r>
          </w:p>
          <w:p w14:paraId="6CDD7CE4" w14:textId="7AB9BD64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 xml:space="preserve">Prawo zamówień publicznych a ochrona rynku – Krajowa Izba Odwoławcza, mechanizmy przejrzystości </w:t>
            </w:r>
            <w:r w:rsidRPr="00A5474D">
              <w:rPr>
                <w:bCs/>
                <w:sz w:val="24"/>
                <w:szCs w:val="24"/>
              </w:rPr>
              <w:br/>
              <w:t>i równości konkurencji.</w:t>
            </w:r>
          </w:p>
          <w:p w14:paraId="080D3A1B" w14:textId="77777777" w:rsidR="00A24E4D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>Mechanizmy rozstrzygania sporów gospodarczych – sądy powszechne, arbitraż gospodarczy, mediacja, sądownictwo polubowne przy instytucjach gospodarczych.</w:t>
            </w:r>
          </w:p>
          <w:p w14:paraId="550B3D4A" w14:textId="42A39F29" w:rsidR="00723CBF" w:rsidRPr="00A5474D" w:rsidRDefault="00A24E4D" w:rsidP="00A24E4D">
            <w:pPr>
              <w:jc w:val="both"/>
              <w:rPr>
                <w:bCs/>
                <w:sz w:val="24"/>
                <w:szCs w:val="24"/>
              </w:rPr>
            </w:pPr>
            <w:r w:rsidRPr="00A5474D">
              <w:rPr>
                <w:bCs/>
                <w:sz w:val="24"/>
                <w:szCs w:val="24"/>
              </w:rPr>
              <w:t xml:space="preserve">Efektywność systemu ochrony gospodarki rynkowej w Polsce i UE – analiza krytyczna, przykłady dobrych </w:t>
            </w:r>
            <w:r w:rsidRPr="00A5474D">
              <w:rPr>
                <w:bCs/>
                <w:sz w:val="24"/>
                <w:szCs w:val="24"/>
              </w:rPr>
              <w:br/>
              <w:t>i złych praktyk.</w:t>
            </w:r>
          </w:p>
        </w:tc>
      </w:tr>
      <w:tr w:rsidR="004658B7" w:rsidRPr="00A5474D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A5474D" w:rsidRDefault="004658B7" w:rsidP="004658B7">
            <w:pPr>
              <w:rPr>
                <w:sz w:val="24"/>
                <w:szCs w:val="24"/>
              </w:rPr>
            </w:pPr>
            <w:r w:rsidRPr="00A5474D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24E4D" w:rsidRPr="00A5474D" w14:paraId="6F3DBCF4" w14:textId="77777777" w:rsidTr="00A24E4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175285CD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Analiza konstytucyjnych podstaw gospodarki rynkowej (studium orzecznictwa Trybunału Konstytucyjnego).</w:t>
            </w:r>
          </w:p>
          <w:p w14:paraId="53E3D7B2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Studium przypadku: postępowanie przed UOKiK w sprawie praktyk ograniczających konkurencję.</w:t>
            </w:r>
          </w:p>
          <w:p w14:paraId="66D6B9C7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Analiza wybranej decyzji Prezesa UOKiK dotyczącej kontroli koncentracji przedsiębiorców.</w:t>
            </w:r>
          </w:p>
          <w:p w14:paraId="56A1F9A2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Studium przypadku: ochrona zbiorowych interesów konsumentów – analiza postępowań sądowych i decyzji UOKiK.</w:t>
            </w:r>
          </w:p>
          <w:p w14:paraId="1EF29CBC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Warsztat: przygotowanie opinii prawnej dla konsumenta w sporze z przedsiębiorcą.</w:t>
            </w:r>
          </w:p>
          <w:p w14:paraId="5C73ACD1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Ćwiczenia z prawa rynku finansowego – analiza regulacji KNF i decyzji w sprawach instytucji bankowych.</w:t>
            </w:r>
          </w:p>
          <w:p w14:paraId="5CB9A391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Studium orzecznictwa TSUE w sprawach konsumenckich i antymonopolowych.</w:t>
            </w:r>
          </w:p>
          <w:p w14:paraId="58C4E31E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Warsztat: symulacja postępowania przed Krajową Izbą Odwoławczą w sprawie zamówień publicznych.</w:t>
            </w:r>
          </w:p>
          <w:p w14:paraId="1449CFE4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Analiza raportów NIK dotyczących nieprawidłowości w gospodarce publicznej.</w:t>
            </w:r>
          </w:p>
          <w:p w14:paraId="6EB91712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Studium przypadku: przeciwdziałanie praniu pieniędzy – obowiązki instytucji obowiązanych.</w:t>
            </w:r>
          </w:p>
          <w:p w14:paraId="4DB7050D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Analiza orzecznictwa sądów w sprawach gospodarczych dotyczących ochrony uczciwości obrotu.</w:t>
            </w:r>
          </w:p>
          <w:p w14:paraId="014992C7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Porównanie wybranych regulacji ochrony rynku w Polsce i w systemie unijnym.</w:t>
            </w:r>
          </w:p>
          <w:p w14:paraId="7E90819B" w14:textId="7777777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t>Studium przypadku: rola arbitrażu gospodarczego i mediacji w rozwiązywaniu sporów handlowych.</w:t>
            </w:r>
          </w:p>
          <w:p w14:paraId="76CE9BD9" w14:textId="5FBDF757" w:rsidR="00A24E4D" w:rsidRPr="00A5474D" w:rsidRDefault="00A24E4D" w:rsidP="00A24E4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5474D">
              <w:rPr>
                <w:sz w:val="24"/>
                <w:szCs w:val="24"/>
              </w:rPr>
              <w:lastRenderedPageBreak/>
              <w:t>Debata podsumowująca: „Czy polskie instytucje ochrony rynku są skuteczne w obliczu wyzwań globalnej gospodarki?”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2AFFB1" w14:textId="1BD920E6" w:rsidR="00CA474D" w:rsidRDefault="002F12CC" w:rsidP="001226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2F12CC">
              <w:rPr>
                <w:sz w:val="22"/>
                <w:szCs w:val="22"/>
              </w:rPr>
              <w:t>Porzycki M</w:t>
            </w:r>
            <w:r>
              <w:rPr>
                <w:sz w:val="22"/>
                <w:szCs w:val="22"/>
              </w:rPr>
              <w:t>.</w:t>
            </w:r>
            <w:r w:rsidRPr="002F12CC">
              <w:rPr>
                <w:sz w:val="22"/>
                <w:szCs w:val="22"/>
              </w:rPr>
              <w:t>, Smaga M</w:t>
            </w:r>
            <w:r>
              <w:rPr>
                <w:sz w:val="22"/>
                <w:szCs w:val="22"/>
              </w:rPr>
              <w:t>.</w:t>
            </w:r>
            <w:r w:rsidRPr="002F12CC">
              <w:rPr>
                <w:sz w:val="22"/>
                <w:szCs w:val="22"/>
              </w:rPr>
              <w:t>, Włudyka T</w:t>
            </w:r>
            <w:r>
              <w:rPr>
                <w:sz w:val="22"/>
                <w:szCs w:val="22"/>
              </w:rPr>
              <w:t>.</w:t>
            </w:r>
            <w:r w:rsidRPr="002F12CC">
              <w:rPr>
                <w:sz w:val="22"/>
                <w:szCs w:val="22"/>
              </w:rPr>
              <w:t xml:space="preserve"> (red.) „Instytucje gospodarki rynkowej”, Wolters Kluwer Polska, Warszawa 2024.</w:t>
            </w:r>
            <w:r>
              <w:rPr>
                <w:sz w:val="22"/>
                <w:szCs w:val="22"/>
              </w:rPr>
              <w:t xml:space="preserve"> </w:t>
            </w:r>
            <w:r w:rsidRPr="002F12CC">
              <w:rPr>
                <w:sz w:val="22"/>
                <w:szCs w:val="22"/>
              </w:rPr>
              <w:t>Kompendium obejmujące szeroki przegląd instytucji państwowych oraz mechanizmów ekonomicznych i prawnych w funkcjonowaniu gospodarki rynkowej</w:t>
            </w:r>
            <w:r>
              <w:rPr>
                <w:sz w:val="22"/>
                <w:szCs w:val="22"/>
              </w:rPr>
              <w:t>.</w:t>
            </w:r>
          </w:p>
          <w:p w14:paraId="7C4BC04C" w14:textId="3BF79EEB" w:rsidR="002F12CC" w:rsidRPr="00BD58BB" w:rsidRDefault="002F12CC" w:rsidP="001226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Oficjalne strony internetowe instytucji ochrony gospodarki rynkowej.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33B63DE" w14:textId="259863CE" w:rsidR="002F12CC" w:rsidRPr="002F12CC" w:rsidRDefault="002F12CC" w:rsidP="002F12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2F12CC">
              <w:rPr>
                <w:sz w:val="22"/>
                <w:szCs w:val="22"/>
              </w:rPr>
              <w:t xml:space="preserve">Ustawa z dnia 16 lutego 2007 r. o ochronie konkurencji i konsumentów </w:t>
            </w:r>
            <w:r>
              <w:rPr>
                <w:sz w:val="22"/>
                <w:szCs w:val="22"/>
              </w:rPr>
              <w:br/>
            </w:r>
            <w:r w:rsidRPr="002F12CC">
              <w:rPr>
                <w:sz w:val="22"/>
                <w:szCs w:val="22"/>
              </w:rPr>
              <w:t>z aktualnymi zmianami</w:t>
            </w:r>
          </w:p>
          <w:p w14:paraId="287326CC" w14:textId="6239A5C8" w:rsidR="002F12CC" w:rsidRPr="002F12CC" w:rsidRDefault="002F12CC" w:rsidP="002F12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F12CC">
              <w:rPr>
                <w:sz w:val="22"/>
                <w:szCs w:val="22"/>
              </w:rPr>
              <w:t xml:space="preserve">Ustawa z dnia 16 kwietnia 1993 r. o zwalczaniu nieuczciwej konkurencji </w:t>
            </w:r>
            <w:r>
              <w:rPr>
                <w:sz w:val="22"/>
                <w:szCs w:val="22"/>
              </w:rPr>
              <w:br/>
            </w:r>
            <w:r w:rsidRPr="002F12CC">
              <w:rPr>
                <w:sz w:val="22"/>
                <w:szCs w:val="22"/>
              </w:rPr>
              <w:t>z aktualnymi zmianami</w:t>
            </w:r>
          </w:p>
          <w:p w14:paraId="64A43035" w14:textId="1DD7B252" w:rsidR="002F12CC" w:rsidRPr="002F12CC" w:rsidRDefault="002F12CC" w:rsidP="002F12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2F12CC">
              <w:rPr>
                <w:sz w:val="22"/>
                <w:szCs w:val="22"/>
              </w:rPr>
              <w:t>Ustawa z dnia 21 kwietnia 2017 r. o roszczeniach o naprawienie szkody wyrządzonej przez naruszenie prawa konkurencji z aktualnymi zmianami</w:t>
            </w:r>
          </w:p>
          <w:p w14:paraId="08755715" w14:textId="644835CD" w:rsidR="002F12CC" w:rsidRPr="00BD58BB" w:rsidRDefault="002F12CC" w:rsidP="002F12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2F12CC">
              <w:rPr>
                <w:sz w:val="22"/>
                <w:szCs w:val="22"/>
              </w:rPr>
              <w:t>Ustawa z dnia 30 maja 2014 r. o prawach konsumenta z aktualnymi zmianami</w:t>
            </w:r>
            <w:r>
              <w:rPr>
                <w:sz w:val="22"/>
                <w:szCs w:val="22"/>
              </w:rPr>
              <w:t>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7EACCE6" w14:textId="77777777" w:rsidR="0012262B" w:rsidRPr="0012262B" w:rsidRDefault="0012262B" w:rsidP="0012262B">
            <w:pPr>
              <w:ind w:left="72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 xml:space="preserve">Metody aktywizujące. </w:t>
            </w:r>
          </w:p>
          <w:p w14:paraId="285843ED" w14:textId="37157AB0" w:rsidR="00CA474D" w:rsidRPr="00D96492" w:rsidRDefault="0012262B" w:rsidP="0012262B">
            <w:pPr>
              <w:ind w:left="72"/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Metody praktyczne</w:t>
            </w:r>
            <w:r w:rsidR="009162B5"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C22EBC" w14:textId="77777777" w:rsidR="00A10572" w:rsidRDefault="0012262B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  <w:p w14:paraId="4D5AF2A1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666268DF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7C592AC4" w14:textId="77777777" w:rsidR="00FB3D45" w:rsidRDefault="00FB3D45" w:rsidP="002750BE">
            <w:pPr>
              <w:jc w:val="both"/>
              <w:rPr>
                <w:sz w:val="22"/>
                <w:szCs w:val="22"/>
              </w:rPr>
            </w:pPr>
          </w:p>
          <w:p w14:paraId="1D7153D5" w14:textId="685E1504" w:rsidR="00FB3D45" w:rsidRPr="0043256D" w:rsidRDefault="00FB3D45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6978AE8" w:rsidR="00CA474D" w:rsidRPr="00D96492" w:rsidRDefault="0012262B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pisemny, pytania testowe i otwarte</w:t>
            </w:r>
          </w:p>
        </w:tc>
        <w:tc>
          <w:tcPr>
            <w:tcW w:w="1800" w:type="dxa"/>
          </w:tcPr>
          <w:p w14:paraId="5734A01A" w14:textId="3BE1607C" w:rsidR="00CA474D" w:rsidRPr="00D96492" w:rsidRDefault="000B79E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4BFD8DF6" w:rsidR="00CA474D" w:rsidRPr="000B79E5" w:rsidRDefault="0012262B" w:rsidP="006D6CA8">
            <w:pPr>
              <w:rPr>
                <w:color w:val="FF0000"/>
                <w:sz w:val="22"/>
                <w:szCs w:val="22"/>
              </w:rPr>
            </w:pPr>
            <w:r w:rsidRPr="000B79E5">
              <w:rPr>
                <w:color w:val="000000" w:themeColor="text1"/>
                <w:sz w:val="22"/>
                <w:szCs w:val="22"/>
              </w:rPr>
              <w:t xml:space="preserve">Prezentacje </w:t>
            </w:r>
            <w:r w:rsidR="000B79E5" w:rsidRPr="000B79E5">
              <w:rPr>
                <w:color w:val="000000" w:themeColor="text1"/>
                <w:sz w:val="22"/>
                <w:szCs w:val="22"/>
              </w:rPr>
              <w:t>wybranego zagadnienia</w:t>
            </w:r>
            <w:r w:rsidR="000B79E5">
              <w:rPr>
                <w:color w:val="000000" w:themeColor="text1"/>
                <w:sz w:val="22"/>
                <w:szCs w:val="22"/>
              </w:rPr>
              <w:t>/studium przypadku</w:t>
            </w:r>
            <w:r w:rsidR="000B79E5" w:rsidRPr="000B79E5">
              <w:rPr>
                <w:color w:val="000000" w:themeColor="text1"/>
                <w:sz w:val="22"/>
                <w:szCs w:val="22"/>
              </w:rPr>
              <w:t xml:space="preserve"> oraz aktywny udział w pracach podczas ćwiczeń</w:t>
            </w:r>
          </w:p>
        </w:tc>
        <w:tc>
          <w:tcPr>
            <w:tcW w:w="1800" w:type="dxa"/>
          </w:tcPr>
          <w:p w14:paraId="117EFEB2" w14:textId="4184B12F" w:rsidR="00CA474D" w:rsidRPr="00D96492" w:rsidRDefault="000B79E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D33B2B" w14:textId="62998B0A" w:rsidR="0012262B" w:rsidRDefault="0012262B" w:rsidP="0012262B">
            <w:pPr>
              <w:rPr>
                <w:sz w:val="22"/>
                <w:szCs w:val="22"/>
              </w:rPr>
            </w:pPr>
            <w:r w:rsidRPr="0012262B">
              <w:rPr>
                <w:sz w:val="22"/>
                <w:szCs w:val="22"/>
              </w:rPr>
              <w:t>Egzamin pisemny, pytania testowe i otwarte</w:t>
            </w:r>
            <w:r>
              <w:rPr>
                <w:sz w:val="22"/>
                <w:szCs w:val="22"/>
              </w:rPr>
              <w:t xml:space="preserve"> 50%</w:t>
            </w:r>
          </w:p>
          <w:p w14:paraId="37E0A498" w14:textId="2CCD8DA4" w:rsidR="00CA474D" w:rsidRPr="00D96492" w:rsidRDefault="000B79E5" w:rsidP="008568B0">
            <w:pPr>
              <w:rPr>
                <w:sz w:val="22"/>
                <w:szCs w:val="22"/>
              </w:rPr>
            </w:pPr>
            <w:r w:rsidRPr="000B79E5">
              <w:rPr>
                <w:sz w:val="22"/>
                <w:szCs w:val="22"/>
              </w:rPr>
              <w:t xml:space="preserve">Prezentacje wybranego zagadnienia/studium przypadku oraz aktywny udział w pracach podczas ćwiczeń </w:t>
            </w:r>
            <w:r w:rsidR="008568B0">
              <w:rPr>
                <w:sz w:val="22"/>
                <w:szCs w:val="22"/>
              </w:rPr>
              <w:t>5</w:t>
            </w:r>
            <w:r w:rsidR="0012262B">
              <w:rPr>
                <w:sz w:val="22"/>
                <w:szCs w:val="22"/>
              </w:rPr>
              <w:t>0%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9A84AEA" w:rsidR="00A10572" w:rsidRPr="00D96492" w:rsidRDefault="00DD75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B1E3F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6859E91" w14:textId="6DD9051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7E829FC" w:rsidR="00A10572" w:rsidRPr="00D96492" w:rsidRDefault="001226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B1E3F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0200CDF" w14:textId="4C18E66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E5A131B" w:rsidR="00A10572" w:rsidRPr="00D96492" w:rsidRDefault="00DD75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099BA54B" w:rsidR="00A10572" w:rsidRPr="00D96492" w:rsidRDefault="008B1E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3078B54F" w:rsidR="00A10572" w:rsidRPr="00D96492" w:rsidRDefault="008B1E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10EB507A" w:rsidR="00A10572" w:rsidRPr="00D96492" w:rsidRDefault="008B1E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12CC"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27277866" w:rsidR="00A10572" w:rsidRPr="00D96492" w:rsidRDefault="008B1E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22969B24" w:rsidR="00A10572" w:rsidRPr="00D96492" w:rsidRDefault="002F12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083550D" w:rsidR="00A10572" w:rsidRPr="00D96492" w:rsidRDefault="008B1E3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06CA7738" w:rsidR="00A10572" w:rsidRPr="00D96492" w:rsidRDefault="002F12C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28B2BC2" w:rsidR="00A10572" w:rsidRPr="00D96492" w:rsidRDefault="00C055B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1B1940F" w:rsidR="00A10572" w:rsidRPr="00D96492" w:rsidRDefault="008B1E3F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8568B0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3A716565" w:rsidR="00A10572" w:rsidRPr="00D96492" w:rsidRDefault="002F12C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F008A87" w:rsidR="00A10572" w:rsidRPr="00D96492" w:rsidRDefault="008B1E3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DD757E8" w:rsidR="00A10572" w:rsidRPr="00D96492" w:rsidRDefault="008B1E3F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7285E3F" w:rsidR="00A10572" w:rsidRPr="00D96492" w:rsidRDefault="00A922D3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945272">
    <w:abstractNumId w:val="1"/>
  </w:num>
  <w:num w:numId="2" w16cid:durableId="1297561090">
    <w:abstractNumId w:val="0"/>
  </w:num>
  <w:num w:numId="3" w16cid:durableId="1523780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B79E5"/>
    <w:rsid w:val="000C1F5D"/>
    <w:rsid w:val="000C6040"/>
    <w:rsid w:val="0012262B"/>
    <w:rsid w:val="0013588B"/>
    <w:rsid w:val="0026267B"/>
    <w:rsid w:val="002836DC"/>
    <w:rsid w:val="0028589B"/>
    <w:rsid w:val="002F12CC"/>
    <w:rsid w:val="003B20A1"/>
    <w:rsid w:val="003D75C1"/>
    <w:rsid w:val="00416716"/>
    <w:rsid w:val="00442AA9"/>
    <w:rsid w:val="0046501C"/>
    <w:rsid w:val="004658B7"/>
    <w:rsid w:val="00472C8F"/>
    <w:rsid w:val="005158FC"/>
    <w:rsid w:val="00584053"/>
    <w:rsid w:val="005E00DB"/>
    <w:rsid w:val="00622DCF"/>
    <w:rsid w:val="00632471"/>
    <w:rsid w:val="00636581"/>
    <w:rsid w:val="00637627"/>
    <w:rsid w:val="00641274"/>
    <w:rsid w:val="0064439F"/>
    <w:rsid w:val="006D6CA8"/>
    <w:rsid w:val="00723CBF"/>
    <w:rsid w:val="007407D9"/>
    <w:rsid w:val="0077252B"/>
    <w:rsid w:val="0077438D"/>
    <w:rsid w:val="007B5DBC"/>
    <w:rsid w:val="007C6D3C"/>
    <w:rsid w:val="007D01ED"/>
    <w:rsid w:val="008451F7"/>
    <w:rsid w:val="00845AB2"/>
    <w:rsid w:val="008568B0"/>
    <w:rsid w:val="00873770"/>
    <w:rsid w:val="00884D3D"/>
    <w:rsid w:val="008A6EE1"/>
    <w:rsid w:val="008B1E3F"/>
    <w:rsid w:val="00911DBA"/>
    <w:rsid w:val="009162B5"/>
    <w:rsid w:val="0093510A"/>
    <w:rsid w:val="009F69D4"/>
    <w:rsid w:val="00A10572"/>
    <w:rsid w:val="00A24E4D"/>
    <w:rsid w:val="00A5474D"/>
    <w:rsid w:val="00A922D3"/>
    <w:rsid w:val="00AC3BC1"/>
    <w:rsid w:val="00AF2911"/>
    <w:rsid w:val="00B94C8E"/>
    <w:rsid w:val="00BB26EF"/>
    <w:rsid w:val="00BD10B4"/>
    <w:rsid w:val="00BD58BB"/>
    <w:rsid w:val="00BF4B37"/>
    <w:rsid w:val="00C055B2"/>
    <w:rsid w:val="00C34DDF"/>
    <w:rsid w:val="00C4528C"/>
    <w:rsid w:val="00C542B6"/>
    <w:rsid w:val="00C852B2"/>
    <w:rsid w:val="00CA474D"/>
    <w:rsid w:val="00CD554C"/>
    <w:rsid w:val="00CE7B8B"/>
    <w:rsid w:val="00D755A8"/>
    <w:rsid w:val="00D96492"/>
    <w:rsid w:val="00DD458A"/>
    <w:rsid w:val="00DD75CC"/>
    <w:rsid w:val="00E40B0C"/>
    <w:rsid w:val="00ED3E9C"/>
    <w:rsid w:val="00EF6D49"/>
    <w:rsid w:val="00F64EC3"/>
    <w:rsid w:val="00F826D6"/>
    <w:rsid w:val="00FA7A60"/>
    <w:rsid w:val="00FB3D45"/>
    <w:rsid w:val="00FB44C3"/>
    <w:rsid w:val="00FE1B7B"/>
    <w:rsid w:val="00FF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12262B"/>
  </w:style>
  <w:style w:type="paragraph" w:styleId="Bezodstpw">
    <w:name w:val="No Spacing"/>
    <w:uiPriority w:val="1"/>
    <w:qFormat/>
    <w:rsid w:val="00122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568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2025-09-15T14:57:00Z</dcterms:created>
  <dcterms:modified xsi:type="dcterms:W3CDTF">2025-11-07T11:31:00Z</dcterms:modified>
</cp:coreProperties>
</file>